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4" w:rsidRPr="005E31F0" w:rsidRDefault="00AB56A4" w:rsidP="00C631B6">
      <w:pPr>
        <w:pStyle w:val="ConsNonformat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 от 11.01.2012 № 62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ведомственной целевой программы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по работе с молодёжью в муниципальном образовании город Краснодар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«Молодёжь Краснодара» на 2012 – 2014 годы»</w:t>
      </w:r>
    </w:p>
    <w:p w:rsidR="00AB56A4" w:rsidRPr="00A52432" w:rsidRDefault="00AB56A4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4" w:rsidRDefault="00AB56A4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4" w:rsidRPr="005E31F0" w:rsidRDefault="00AB56A4" w:rsidP="00C63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объёма финансирования мероприятий </w:t>
      </w:r>
      <w:r w:rsidRPr="005E31F0">
        <w:rPr>
          <w:rFonts w:ascii="Times New Roman" w:hAnsi="Times New Roman" w:cs="Times New Roman"/>
          <w:sz w:val="28"/>
          <w:szCs w:val="28"/>
        </w:rPr>
        <w:t xml:space="preserve">муниципальной ведомственной целевой программы по работе с молодёжью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 xml:space="preserve">Краснодар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>«Молодёжь Краснодара</w:t>
      </w:r>
      <w:r>
        <w:rPr>
          <w:rFonts w:ascii="Times New Roman" w:hAnsi="Times New Roman" w:cs="Times New Roman"/>
          <w:sz w:val="28"/>
          <w:szCs w:val="28"/>
        </w:rPr>
        <w:t xml:space="preserve">»  на  2012 – 2014 годы» </w:t>
      </w:r>
      <w:r w:rsidRPr="005E31F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B56A4" w:rsidRPr="00C631B6" w:rsidRDefault="00AB56A4" w:rsidP="00C631B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 Краснодар от 11.01.2012 № 62 «Об утверждении муниципальной </w:t>
      </w:r>
      <w:r w:rsidRPr="00C631B6">
        <w:rPr>
          <w:rFonts w:ascii="Times New Roman" w:hAnsi="Times New Roman" w:cs="Times New Roman"/>
          <w:sz w:val="28"/>
          <w:szCs w:val="28"/>
        </w:rPr>
        <w:t>ведо</w:t>
      </w:r>
      <w:r w:rsidRPr="00C631B6">
        <w:rPr>
          <w:rFonts w:ascii="Times New Roman" w:hAnsi="Times New Roman" w:cs="Times New Roman"/>
          <w:sz w:val="28"/>
          <w:szCs w:val="28"/>
        </w:rPr>
        <w:t>м</w:t>
      </w:r>
      <w:r w:rsidRPr="00C631B6">
        <w:rPr>
          <w:rFonts w:ascii="Times New Roman" w:hAnsi="Times New Roman" w:cs="Times New Roman"/>
          <w:sz w:val="28"/>
          <w:szCs w:val="28"/>
        </w:rPr>
        <w:t>ственной целевой программы по работе с молодёжью в муниципальном образ</w:t>
      </w:r>
      <w:r w:rsidRPr="00C631B6">
        <w:rPr>
          <w:rFonts w:ascii="Times New Roman" w:hAnsi="Times New Roman" w:cs="Times New Roman"/>
          <w:sz w:val="28"/>
          <w:szCs w:val="28"/>
        </w:rPr>
        <w:t>о</w:t>
      </w:r>
      <w:r w:rsidRPr="00C631B6">
        <w:rPr>
          <w:rFonts w:ascii="Times New Roman" w:hAnsi="Times New Roman" w:cs="Times New Roman"/>
          <w:sz w:val="28"/>
          <w:szCs w:val="28"/>
        </w:rPr>
        <w:t>вании город Краснодар «Молодёжь Краснодара» на 2012 – 2014 годы» сл</w:t>
      </w:r>
      <w:r w:rsidRPr="00C631B6">
        <w:rPr>
          <w:rFonts w:ascii="Times New Roman" w:hAnsi="Times New Roman" w:cs="Times New Roman"/>
          <w:sz w:val="28"/>
          <w:szCs w:val="28"/>
        </w:rPr>
        <w:t>е</w:t>
      </w:r>
      <w:r w:rsidRPr="00C631B6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AB56A4" w:rsidRPr="0094532F" w:rsidRDefault="00AB56A4" w:rsidP="008F2CCB">
      <w:pPr>
        <w:pStyle w:val="ConsNormal"/>
        <w:numPr>
          <w:ilvl w:val="1"/>
          <w:numId w:val="1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 раздела 1 </w:t>
      </w:r>
      <w:r w:rsidRPr="0094532F">
        <w:rPr>
          <w:rFonts w:ascii="Times New Roman" w:hAnsi="Times New Roman" w:cs="Times New Roman"/>
          <w:sz w:val="28"/>
          <w:szCs w:val="28"/>
        </w:rPr>
        <w:t>приложения к муниципальной ведомственной ц</w:t>
      </w:r>
      <w:r w:rsidRPr="0094532F">
        <w:rPr>
          <w:rFonts w:ascii="Times New Roman" w:hAnsi="Times New Roman" w:cs="Times New Roman"/>
          <w:sz w:val="28"/>
          <w:szCs w:val="28"/>
        </w:rPr>
        <w:t>е</w:t>
      </w:r>
      <w:r w:rsidRPr="0094532F">
        <w:rPr>
          <w:rFonts w:ascii="Times New Roman" w:hAnsi="Times New Roman" w:cs="Times New Roman"/>
          <w:sz w:val="28"/>
          <w:szCs w:val="28"/>
        </w:rPr>
        <w:t>левой программе по работе с молодёжью в муниципальном образ</w:t>
      </w:r>
      <w:r w:rsidRPr="0094532F">
        <w:rPr>
          <w:rFonts w:ascii="Times New Roman" w:hAnsi="Times New Roman" w:cs="Times New Roman"/>
          <w:sz w:val="28"/>
          <w:szCs w:val="28"/>
        </w:rPr>
        <w:t>о</w:t>
      </w:r>
      <w:r w:rsidRPr="0094532F">
        <w:rPr>
          <w:rFonts w:ascii="Times New Roman" w:hAnsi="Times New Roman" w:cs="Times New Roman"/>
          <w:sz w:val="28"/>
          <w:szCs w:val="28"/>
        </w:rPr>
        <w:t>вании город Краснодар «Молодёжь Краснодара» на 2012 – 2014 годы» (далее – Программа)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972"/>
        <w:gridCol w:w="851"/>
        <w:gridCol w:w="992"/>
        <w:gridCol w:w="851"/>
        <w:gridCol w:w="2693"/>
        <w:gridCol w:w="581"/>
      </w:tblGrid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нравственное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молодёжи,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филактику и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экстремистской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связанной с религиозными, политич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и национальными факторами в </w:t>
            </w:r>
            <w:r w:rsidRPr="008F2CCB">
              <w:rPr>
                <w:rFonts w:ascii="Times New Roman" w:hAnsi="Times New Roman" w:cs="Times New Roman"/>
                <w:sz w:val="22"/>
                <w:szCs w:val="22"/>
              </w:rPr>
              <w:t>молодёжной среде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(фестивалей,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ничных программ,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игр,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чемпионатов,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ров, слётов, сборов, акций, выставок, презентаций, курсов, тренингов,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совещаний, «круглых столов», сем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наров, форумов, ярмарок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 городских, краевых,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 xml:space="preserve"> молодёжных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ях)</w:t>
            </w: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Pr="004C1CC8" w:rsidRDefault="00AB56A4" w:rsidP="00653DA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 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11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931B0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B56A4" w:rsidRPr="004C1CC8">
        <w:trPr>
          <w:gridBefore w:val="1"/>
          <w:wBefore w:w="360" w:type="dxa"/>
          <w:trHeight w:val="17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931B0C" w:rsidRDefault="00AB56A4" w:rsidP="0093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931B0C" w:rsidRDefault="00AB56A4" w:rsidP="0093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8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931B0C" w:rsidRDefault="00AB56A4" w:rsidP="00931B0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Default="00AB56A4" w:rsidP="00931B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6A4" w:rsidRPr="0094532F" w:rsidRDefault="00AB56A4" w:rsidP="00931B0C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1.3 раздела 1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972"/>
        <w:gridCol w:w="851"/>
        <w:gridCol w:w="992"/>
        <w:gridCol w:w="851"/>
        <w:gridCol w:w="2693"/>
        <w:gridCol w:w="581"/>
      </w:tblGrid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работы 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отрядов охраны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щественного порядка</w:t>
            </w:r>
          </w:p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 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11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Pr="0094532F" w:rsidRDefault="00AB56A4" w:rsidP="0052735B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1.4 раздела 1 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581"/>
      </w:tblGrid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52735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организацию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лонтёрских дружин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 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09631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0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«Итого» раздела 1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25"/>
        <w:gridCol w:w="3377"/>
        <w:gridCol w:w="876"/>
        <w:gridCol w:w="992"/>
        <w:gridCol w:w="756"/>
        <w:gridCol w:w="2646"/>
        <w:gridCol w:w="732"/>
      </w:tblGrid>
      <w:tr w:rsidR="00AB56A4" w:rsidRPr="004C1CC8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6A21B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0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641BD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9E4E17">
      <w:pPr>
        <w:pStyle w:val="ConsNormal"/>
        <w:tabs>
          <w:tab w:val="left" w:pos="142"/>
        </w:tabs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3.1 раздела 3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581"/>
      </w:tblGrid>
      <w:tr w:rsidR="00AB56A4" w:rsidRPr="004C1CC8">
        <w:trPr>
          <w:gridAfter w:val="1"/>
          <w:wAfter w:w="581" w:type="dxa"/>
          <w:trHeight w:val="25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5F2DD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молодёжи</w:t>
            </w:r>
          </w:p>
        </w:tc>
      </w:tr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5F2DD5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творческое развитие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лодёжи (фестивалей, праздничных программ, конкурсов, игр,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чемпионатов, смотров, слётов, сборов, акций, выставок,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таций, курсов,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конференций,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щаний, «круглых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лов», семинаров,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мов, ярмарок и других мероприятий, участие в городских, краевых,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101">
              <w:rPr>
                <w:rFonts w:ascii="Times New Roman" w:hAnsi="Times New Roman" w:cs="Times New Roman"/>
                <w:sz w:val="23"/>
                <w:szCs w:val="23"/>
              </w:rPr>
              <w:t>2568,07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101">
              <w:rPr>
                <w:rFonts w:ascii="Times New Roman" w:hAnsi="Times New Roman" w:cs="Times New Roman"/>
                <w:sz w:val="22"/>
                <w:szCs w:val="22"/>
              </w:rPr>
              <w:t>2805,0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101">
              <w:rPr>
                <w:rFonts w:ascii="Times New Roman" w:hAnsi="Times New Roman" w:cs="Times New Roman"/>
                <w:sz w:val="23"/>
                <w:szCs w:val="23"/>
              </w:rPr>
              <w:t>1450,0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 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0463C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Строку «Итого» раздела 3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996"/>
        <w:gridCol w:w="988"/>
        <w:gridCol w:w="876"/>
        <w:gridCol w:w="2668"/>
        <w:gridCol w:w="732"/>
      </w:tblGrid>
      <w:tr w:rsidR="00AB56A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3908,07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6A21B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0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4469,</w:t>
            </w:r>
            <w:r w:rsidR="0050436D" w:rsidRPr="0040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641BD4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7C7029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7C7029">
        <w:rPr>
          <w:rFonts w:ascii="Times New Roman" w:hAnsi="Times New Roman" w:cs="Times New Roman"/>
          <w:sz w:val="28"/>
          <w:szCs w:val="28"/>
        </w:rPr>
        <w:t xml:space="preserve">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5.1 раздела 5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581"/>
      </w:tblGrid>
      <w:tr w:rsidR="00AB56A4" w:rsidRPr="004C1CC8">
        <w:trPr>
          <w:gridAfter w:val="1"/>
          <w:wAfter w:w="581" w:type="dxa"/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5F2DD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среди молодёжи</w:t>
            </w:r>
          </w:p>
        </w:tc>
      </w:tr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7C70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 формирование здорового образа жизни,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игр, соревнований молодёжи (фестивалей, чемпионатов, смотров, слётов, сборов, акций, выставок, презентаций, курсов, тренингов,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ференций, совещаний, «круглых столов»,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молодёжных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424,11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7C702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DF59EE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</w:tr>
      <w:tr w:rsidR="00AB56A4" w:rsidRPr="004C1CC8">
        <w:trPr>
          <w:gridBefore w:val="1"/>
          <w:wBefore w:w="360" w:type="dxa"/>
          <w:trHeight w:val="13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5F2DD5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Муниципальное бю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жетное учреждение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образ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вания город Краснодар база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 xml:space="preserve">отдыха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5F2DD5">
              <w:rPr>
                <w:rFonts w:ascii="Times New Roman" w:hAnsi="Times New Roman" w:cs="Times New Roman"/>
                <w:sz w:val="23"/>
                <w:szCs w:val="23"/>
              </w:rPr>
              <w:t>«Дубрава»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5F2DD5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DC566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6A4" w:rsidRDefault="00AB56A4" w:rsidP="000463C6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5.3 раздела 5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581"/>
      </w:tblGrid>
      <w:tr w:rsidR="00AB56A4" w:rsidRPr="004C1CC8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 обеспечение работы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лодёжных площадок (фестивалей,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сов, игр, соревнований, чемпионатов, смотров, слётов, сборов, акций, выставок, презентаций, курсов, тренингов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мероприятий,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городских,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всероссийских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лодёжных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воспитания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 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1707A3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7C7029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Строку «Итого» раздела 5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996"/>
        <w:gridCol w:w="988"/>
        <w:gridCol w:w="876"/>
        <w:gridCol w:w="2668"/>
        <w:gridCol w:w="732"/>
      </w:tblGrid>
      <w:tr w:rsidR="00AB56A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1811,76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641BD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Pr="0094532F" w:rsidRDefault="00AB56A4" w:rsidP="007C7029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6.1 раздела 6 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465"/>
      </w:tblGrid>
      <w:tr w:rsidR="00AB56A4" w:rsidRPr="004C1CC8">
        <w:trPr>
          <w:gridAfter w:val="1"/>
          <w:wAfter w:w="465" w:type="dxa"/>
          <w:trHeight w:val="24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C5468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экономической самостоятельности молодёжи</w:t>
            </w:r>
          </w:p>
        </w:tc>
      </w:tr>
      <w:tr w:rsidR="00AB56A4" w:rsidRPr="004C1CC8">
        <w:trPr>
          <w:gridAfter w:val="1"/>
          <w:wAfter w:w="465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DF59E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решение вопросов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доустройства молодёжи (фестивалей,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игр, соревнований, чемпионатов, смотров, слётов, сборов, акций, выставок, презентаций, курсов, тренингов,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ференций, совещаний, «круглых столов»,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молодёжных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465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465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465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 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>
            <w:pPr>
              <w:spacing w:after="0" w:line="240" w:lineRule="auto"/>
            </w:pPr>
          </w:p>
          <w:p w:rsidR="00AB56A4" w:rsidRDefault="00AB56A4">
            <w:pPr>
              <w:spacing w:after="0" w:line="240" w:lineRule="auto"/>
            </w:pPr>
          </w:p>
          <w:p w:rsidR="00AB56A4" w:rsidRDefault="00AB56A4">
            <w:pPr>
              <w:spacing w:after="0" w:line="240" w:lineRule="auto"/>
            </w:pPr>
          </w:p>
          <w:p w:rsidR="00AB56A4" w:rsidRPr="004C1CC8" w:rsidRDefault="00AB56A4">
            <w:pPr>
              <w:spacing w:after="0" w:line="240" w:lineRule="auto"/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FC2B4D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Строку «Итого» раздела 6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996"/>
        <w:gridCol w:w="988"/>
        <w:gridCol w:w="876"/>
        <w:gridCol w:w="2668"/>
        <w:gridCol w:w="732"/>
      </w:tblGrid>
      <w:tr w:rsidR="00AB56A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641BD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DC566B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7.1 раздела 7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600"/>
      </w:tblGrid>
      <w:tr w:rsidR="00AB56A4" w:rsidRPr="004C1CC8">
        <w:trPr>
          <w:gridAfter w:val="1"/>
          <w:wAfter w:w="600" w:type="dxa"/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C5468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молодёжи</w:t>
            </w:r>
          </w:p>
        </w:tc>
      </w:tr>
      <w:tr w:rsidR="00AB56A4" w:rsidRPr="004C1CC8">
        <w:trPr>
          <w:gridAfter w:val="1"/>
          <w:wAfter w:w="600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DC566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 поддержку и развитие волонтёрского движения (фестивалей,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игр, соревнований, чемпионатов, смотров, слётов, сборов, акций, выставок, презентаций, курсов, тренингов,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ференций, совещаний, «круглых столов»,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и международных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дёжных мероприятиях)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1F4F50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</w:tr>
      <w:tr w:rsidR="00AB56A4" w:rsidRPr="004C1CC8">
        <w:trPr>
          <w:gridAfter w:val="1"/>
          <w:wAfter w:w="600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9020D9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7.2 раздела 7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600"/>
      </w:tblGrid>
      <w:tr w:rsidR="00AB56A4" w:rsidRPr="004C1CC8">
        <w:trPr>
          <w:gridAfter w:val="1"/>
          <w:wAfter w:w="600" w:type="dxa"/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тий, направленных на  </w:t>
            </w:r>
          </w:p>
          <w:p w:rsidR="00AB56A4" w:rsidRPr="004C1CC8" w:rsidRDefault="00AB56A4" w:rsidP="009020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сультативную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работу с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дёжью и молодыми семьями (опросов,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акций, выставок, слётов, сборов, акций, выставок, презентаций, курсов, тренингов,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ференций, совещаний, «круглых столов»,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молодёжных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AB56A4" w:rsidRPr="004C1CC8">
        <w:trPr>
          <w:gridAfter w:val="1"/>
          <w:wAfter w:w="600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6F05D9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7.6 раздела 7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675"/>
      </w:tblGrid>
      <w:tr w:rsidR="00AB56A4" w:rsidRPr="004C1CC8">
        <w:trPr>
          <w:gridAfter w:val="1"/>
          <w:wAfter w:w="675" w:type="dxa"/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взаимодействие с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среднего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образования (фестив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праздничных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конкурсов, игр, соревнований, чемпи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натов, смотров, слётов, сборов, акций, выставок, презентаций, курсов, тренингов, конференций, совещаний, «круглых столов», семинаров,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румов, ярмарок и других мероприятий, участие в городских, краевых,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507,41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AB56A4" w:rsidRPr="004C1CC8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A87DEE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Пункт 7.8 раздела 7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"/>
        <w:gridCol w:w="862"/>
        <w:gridCol w:w="2871"/>
        <w:gridCol w:w="1000"/>
        <w:gridCol w:w="1004"/>
        <w:gridCol w:w="862"/>
        <w:gridCol w:w="2727"/>
        <w:gridCol w:w="435"/>
      </w:tblGrid>
      <w:tr w:rsidR="00AB56A4" w:rsidRPr="004C1CC8" w:rsidTr="00802353">
        <w:trPr>
          <w:gridAfter w:val="1"/>
          <w:wAfter w:w="435" w:type="dxa"/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2C6AA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организацию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Совета на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началах при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 (акций, учебных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конференций,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щаний, «круглых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лов», выставок,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1F4F50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AB56A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802353" w:rsidRPr="004C1CC8" w:rsidTr="00802353">
        <w:trPr>
          <w:trHeight w:val="1011"/>
        </w:trPr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отдыха «Дубрава»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2353" w:rsidRDefault="00802353">
            <w:pPr>
              <w:spacing w:after="0" w:line="240" w:lineRule="auto"/>
            </w:pPr>
          </w:p>
          <w:p w:rsidR="00802353" w:rsidRDefault="00802353">
            <w:pPr>
              <w:spacing w:after="0" w:line="240" w:lineRule="auto"/>
            </w:pPr>
          </w:p>
          <w:p w:rsidR="00802353" w:rsidRDefault="00802353">
            <w:pPr>
              <w:spacing w:after="0" w:line="240" w:lineRule="auto"/>
            </w:pPr>
          </w:p>
          <w:p w:rsidR="00802353" w:rsidRDefault="00802353">
            <w:pPr>
              <w:spacing w:after="0" w:line="240" w:lineRule="auto"/>
            </w:pPr>
          </w:p>
          <w:p w:rsidR="00802353" w:rsidRDefault="00802353">
            <w:pPr>
              <w:spacing w:after="0" w:line="240" w:lineRule="auto"/>
            </w:pPr>
          </w:p>
          <w:p w:rsidR="00802353" w:rsidRDefault="00802353">
            <w:pPr>
              <w:spacing w:after="0" w:line="240" w:lineRule="auto"/>
            </w:pPr>
          </w:p>
          <w:p w:rsidR="00802353" w:rsidRPr="004C1CC8" w:rsidRDefault="00802353">
            <w:pPr>
              <w:spacing w:after="0" w:line="240" w:lineRule="auto"/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8D1B5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1.16.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7.11 раздела 7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600"/>
      </w:tblGrid>
      <w:tr w:rsidR="00AB56A4" w:rsidRPr="004C1CC8">
        <w:trPr>
          <w:gridAfter w:val="1"/>
          <w:wAfter w:w="600" w:type="dxa"/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 поддержку и развитие молодёжной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деятельности,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новационных идей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ваторства среди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(фестивалей,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смотров, слётов, сборов, акций, выставок, презентаций, курсов, тренингов, конференций, совещаний, «круглых столов», семинаров,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румов, ярмарок и других мероприятий, участие в городских, краевых,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мероприятиях)</w:t>
            </w:r>
          </w:p>
          <w:p w:rsidR="00AB56A4" w:rsidRPr="004C1CC8" w:rsidRDefault="00AB56A4" w:rsidP="00A87DE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AB56A4" w:rsidRPr="004C1CC8">
        <w:trPr>
          <w:gridAfter w:val="1"/>
          <w:wAfter w:w="600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600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6F0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A87DEE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Строку «Итого» раздела 7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996"/>
        <w:gridCol w:w="988"/>
        <w:gridCol w:w="876"/>
        <w:gridCol w:w="2668"/>
        <w:gridCol w:w="732"/>
      </w:tblGrid>
      <w:tr w:rsidR="00AB56A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2707,3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2114,1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2B60A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641BD4" w:rsidRDefault="00AB56A4" w:rsidP="002B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Pr="0094532F" w:rsidRDefault="00AB56A4" w:rsidP="00C5468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Pr="0094532F">
        <w:rPr>
          <w:rFonts w:ascii="Times New Roman" w:hAnsi="Times New Roman" w:cs="Times New Roman"/>
          <w:sz w:val="28"/>
          <w:szCs w:val="28"/>
        </w:rPr>
        <w:t xml:space="preserve">Пункт 9.1 раздела 9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"/>
        <w:gridCol w:w="848"/>
        <w:gridCol w:w="2827"/>
        <w:gridCol w:w="876"/>
        <w:gridCol w:w="876"/>
        <w:gridCol w:w="1071"/>
        <w:gridCol w:w="2685"/>
        <w:gridCol w:w="724"/>
      </w:tblGrid>
      <w:tr w:rsidR="00AB56A4" w:rsidRPr="00F40383">
        <w:trPr>
          <w:gridAfter w:val="1"/>
          <w:wAfter w:w="724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Default="00AB56A4" w:rsidP="00F403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F4038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C5468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молодёжью по месту жительства</w:t>
            </w:r>
          </w:p>
        </w:tc>
      </w:tr>
      <w:tr w:rsidR="00AB56A4" w:rsidRPr="00F40383">
        <w:trPr>
          <w:gridAfter w:val="1"/>
          <w:wAfter w:w="724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F40383" w:rsidRDefault="00AB56A4" w:rsidP="00F403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Default="00AB56A4" w:rsidP="00F4038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AB56A4" w:rsidRDefault="00AB56A4" w:rsidP="00F4038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F4038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F4038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255A8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255A8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2C6AA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ническое обеспечение, формирование и разв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системы молодё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 xml:space="preserve">ных клубов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6AA9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665,60</w:t>
            </w: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2A5826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1D225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 «Центр молодёжной политики»</w:t>
            </w:r>
          </w:p>
        </w:tc>
      </w:tr>
      <w:tr w:rsidR="00AB56A4" w:rsidRPr="00F40383">
        <w:trPr>
          <w:gridBefore w:val="1"/>
          <w:wBefore w:w="390" w:type="dxa"/>
          <w:trHeight w:val="87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F4038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F403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F40383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F40383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F40383" w:rsidRDefault="00AB56A4" w:rsidP="000C58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F40383" w:rsidRDefault="00AB56A4" w:rsidP="001D225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патриотическ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воспитания молод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F0643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6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Pr="0094532F" w:rsidRDefault="00AB56A4" w:rsidP="003863FC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1.19.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9.2</w:t>
      </w:r>
      <w:r w:rsidRPr="0094532F">
        <w:rPr>
          <w:rFonts w:ascii="Times New Roman" w:hAnsi="Times New Roman" w:cs="Times New Roman"/>
          <w:sz w:val="28"/>
          <w:szCs w:val="28"/>
        </w:rPr>
        <w:t xml:space="preserve"> раздела 9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"/>
        <w:gridCol w:w="849"/>
        <w:gridCol w:w="2827"/>
        <w:gridCol w:w="874"/>
        <w:gridCol w:w="876"/>
        <w:gridCol w:w="1071"/>
        <w:gridCol w:w="2686"/>
        <w:gridCol w:w="570"/>
      </w:tblGrid>
      <w:tr w:rsidR="00AB56A4" w:rsidRPr="00F40383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F40383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F40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B947A1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F40383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подростково-молодёжный клуб по месту жительства»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рядке, определяемом главой муниципального образования город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2A5826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F4038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6A4" w:rsidRPr="00F40383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F40383" w:rsidRDefault="00AB56A4">
            <w:pPr>
              <w:spacing w:after="0" w:line="240" w:lineRule="auto"/>
            </w:pPr>
            <w:r w:rsidRPr="004F06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BF255B">
      <w:pPr>
        <w:pStyle w:val="ConsNormal"/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Строку «Итого» раздела 9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876"/>
        <w:gridCol w:w="876"/>
        <w:gridCol w:w="1108"/>
        <w:gridCol w:w="2668"/>
        <w:gridCol w:w="732"/>
      </w:tblGrid>
      <w:tr w:rsidR="00AB56A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1464,4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AF4546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2682,</w:t>
            </w:r>
            <w:r w:rsidR="0050436D" w:rsidRPr="00A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641BD4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BF25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10.1 раздела 10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3"/>
        <w:gridCol w:w="465"/>
      </w:tblGrid>
      <w:tr w:rsidR="00AB56A4" w:rsidRPr="004C1CC8">
        <w:trPr>
          <w:gridAfter w:val="1"/>
          <w:wAfter w:w="465" w:type="dxa"/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C5468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молодёжное сотрудничество</w:t>
            </w:r>
          </w:p>
        </w:tc>
      </w:tr>
      <w:tr w:rsidR="00AB56A4" w:rsidRPr="004C1CC8">
        <w:trPr>
          <w:gridAfter w:val="1"/>
          <w:wAfter w:w="465" w:type="dxa"/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B32F8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B32F89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мероприятий, направленных на  по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держку и развитие ме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дународного молодёжн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го сотрудничества (фе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тивалей, праздничных программ, конкурсов, игр, соревнований, чемпион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тов, смотров, слётов, сб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ров, акций, выставок, пр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зентаций, курсов, трени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гов, конференций, сов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щаний, «круглых столов», семинаров, форумов, я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марок и других  мер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приятий, участие в горо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ских, краевых, всеросси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ских молодёжных мер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32F89">
              <w:rPr>
                <w:rFonts w:ascii="Times New Roman" w:hAnsi="Times New Roman" w:cs="Times New Roman"/>
                <w:sz w:val="23"/>
                <w:szCs w:val="23"/>
              </w:rPr>
              <w:t>приятиях)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</w:tr>
      <w:tr w:rsidR="00AB56A4" w:rsidRPr="004C1CC8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 база отдыха «Ду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рава»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>
            <w:pPr>
              <w:spacing w:after="0" w:line="240" w:lineRule="auto"/>
            </w:pPr>
            <w:r w:rsidRPr="004F06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C5468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 Строку «Итого» раздела 10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417"/>
        <w:gridCol w:w="3133"/>
        <w:gridCol w:w="876"/>
        <w:gridCol w:w="876"/>
        <w:gridCol w:w="1108"/>
        <w:gridCol w:w="2668"/>
        <w:gridCol w:w="732"/>
      </w:tblGrid>
      <w:tr w:rsidR="00AB56A4" w:rsidRPr="004C1CC8"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50436D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D6310D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1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D6310D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13.1 раздела 13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AB56A4" w:rsidRDefault="00AB56A4" w:rsidP="00D6310D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851"/>
        <w:gridCol w:w="2835"/>
        <w:gridCol w:w="988"/>
        <w:gridCol w:w="992"/>
        <w:gridCol w:w="851"/>
        <w:gridCol w:w="2691"/>
        <w:gridCol w:w="550"/>
      </w:tblGrid>
      <w:tr w:rsidR="00AB56A4" w:rsidRPr="004C1CC8">
        <w:trPr>
          <w:gridAfter w:val="1"/>
          <w:wAfter w:w="550" w:type="dxa"/>
          <w:trHeight w:val="27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C5468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молодёжной политики</w:t>
            </w:r>
          </w:p>
        </w:tc>
      </w:tr>
      <w:tr w:rsidR="00AB56A4" w:rsidRPr="004C1CC8">
        <w:trPr>
          <w:gridAfter w:val="1"/>
          <w:wAfter w:w="550" w:type="dxa"/>
          <w:trHeight w:val="4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7B5C6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информационное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реализации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лодёжной политики (размещение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средствах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информации и в сети Интернет (в т.ч. создание телепрограмм, радиопр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грамм) и других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1407,49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8E0101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</w:t>
            </w:r>
          </w:p>
        </w:tc>
      </w:tr>
      <w:tr w:rsidR="00AB56A4" w:rsidRPr="004C1CC8">
        <w:trPr>
          <w:gridAfter w:val="1"/>
          <w:wAfter w:w="550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1707A3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2A5826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 город Краснодар «Центр молодёжной политики»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50" w:type="dxa"/>
          <w:trHeight w:val="11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50" w:type="dxa"/>
          <w:trHeight w:val="81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AB56A4" w:rsidRPr="004C1CC8">
        <w:trPr>
          <w:gridBefore w:val="1"/>
          <w:gridAfter w:val="1"/>
          <w:wBefore w:w="360" w:type="dxa"/>
          <w:wAfter w:w="550" w:type="dxa"/>
          <w:trHeight w:val="8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AB56A4" w:rsidRPr="004C1CC8">
        <w:trPr>
          <w:gridBefore w:val="1"/>
          <w:wBefore w:w="360" w:type="dxa"/>
          <w:trHeight w:val="8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6A4" w:rsidRPr="004C1CC8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Default="00AB56A4" w:rsidP="00191FC1">
      <w:pPr>
        <w:pStyle w:val="ConsNormal"/>
        <w:tabs>
          <w:tab w:val="left" w:pos="709"/>
        </w:tabs>
        <w:ind w:left="142" w:righ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1.24. Строку «Итого» раздела 13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613"/>
        <w:gridCol w:w="3000"/>
        <w:gridCol w:w="996"/>
        <w:gridCol w:w="989"/>
        <w:gridCol w:w="850"/>
        <w:gridCol w:w="2661"/>
        <w:gridCol w:w="837"/>
      </w:tblGrid>
      <w:tr w:rsidR="00AB56A4" w:rsidRPr="004C1CC8" w:rsidTr="0080235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6A4" w:rsidRPr="00641BD4" w:rsidRDefault="00802353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1887,49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AE2A1C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AE2A1C" w:rsidRDefault="00AB56A4" w:rsidP="00B947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B947A1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D6310D" w:rsidRDefault="00AB56A4" w:rsidP="00B94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1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Pr="00EA23AA" w:rsidRDefault="00AB56A4" w:rsidP="00541034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1.25. </w:t>
      </w:r>
      <w:r w:rsidRPr="00EA23AA">
        <w:rPr>
          <w:rFonts w:ascii="Times New Roman" w:hAnsi="Times New Roman" w:cs="Times New Roman"/>
          <w:sz w:val="28"/>
          <w:szCs w:val="28"/>
        </w:rPr>
        <w:t xml:space="preserve">Раздел «Итого по программе» приложения к Программе изложить в следующей редакции:  </w:t>
      </w:r>
    </w:p>
    <w:tbl>
      <w:tblPr>
        <w:tblW w:w="102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"/>
        <w:gridCol w:w="5245"/>
        <w:gridCol w:w="1275"/>
        <w:gridCol w:w="1560"/>
        <w:gridCol w:w="1134"/>
        <w:gridCol w:w="661"/>
      </w:tblGrid>
      <w:tr w:rsidR="00993656" w:rsidRPr="004C1CC8" w:rsidTr="00B941F9">
        <w:trPr>
          <w:gridAfter w:val="1"/>
          <w:wAfter w:w="661" w:type="dxa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656" w:rsidRPr="006E4309" w:rsidRDefault="00993656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0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3656" w:rsidRPr="004C1CC8" w:rsidRDefault="00993656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56" w:rsidRPr="004C1CC8" w:rsidRDefault="00993656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56" w:rsidRPr="004C1CC8" w:rsidRDefault="00993656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56" w:rsidRPr="004C1CC8" w:rsidRDefault="00993656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10 686,0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8 715,02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6 836,0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молодёжной политики»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5 165,5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4 308,</w:t>
            </w:r>
            <w:r w:rsidR="002A5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2 600,0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патриотического воспитания молодёжи»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 база отдыха «Дубрава»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Прикубанского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58">
              <w:rPr>
                <w:rFonts w:ascii="Times New Roman" w:hAnsi="Times New Roman" w:cs="Times New Roman"/>
                <w:sz w:val="24"/>
                <w:szCs w:val="24"/>
              </w:rPr>
              <w:t>Администрация Карасунского</w:t>
            </w:r>
            <w:r w:rsidRPr="00EF1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468B">
              <w:rPr>
                <w:rFonts w:ascii="Times New Roman" w:hAnsi="Times New Roman" w:cs="Times New Roman"/>
                <w:sz w:val="23"/>
                <w:szCs w:val="23"/>
              </w:rPr>
              <w:t>внутригородского</w:t>
            </w:r>
            <w:r w:rsidRPr="00E62C29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Краснодара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6A4" w:rsidRPr="004C1CC8" w:rsidTr="0099365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Западного внутригородского округа города Краснодара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6A4" w:rsidRPr="004C1CC8" w:rsidTr="00993656">
        <w:trPr>
          <w:gridBefore w:val="1"/>
          <w:wBefore w:w="345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6A4" w:rsidRPr="004C1CC8" w:rsidRDefault="00AB56A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10 686,0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6A4" w:rsidRPr="00514306" w:rsidRDefault="00AB56A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3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B56A4" w:rsidRPr="006A0612" w:rsidRDefault="00AB56A4" w:rsidP="001707A3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612">
        <w:rPr>
          <w:rFonts w:ascii="Times New Roman" w:hAnsi="Times New Roman" w:cs="Times New Roman"/>
          <w:sz w:val="28"/>
          <w:szCs w:val="28"/>
        </w:rPr>
        <w:t>2. Информационно-аналитическому управлению администрации муниц</w:t>
      </w:r>
      <w:r w:rsidRPr="006A0612">
        <w:rPr>
          <w:rFonts w:ascii="Times New Roman" w:hAnsi="Times New Roman" w:cs="Times New Roman"/>
          <w:sz w:val="28"/>
          <w:szCs w:val="28"/>
        </w:rPr>
        <w:t>и</w:t>
      </w:r>
      <w:r w:rsidRPr="006A0612">
        <w:rPr>
          <w:rFonts w:ascii="Times New Roman" w:hAnsi="Times New Roman" w:cs="Times New Roman"/>
          <w:sz w:val="28"/>
          <w:szCs w:val="28"/>
        </w:rPr>
        <w:t>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(Тычинкин</w:t>
      </w:r>
      <w:r w:rsidRPr="006A0612">
        <w:rPr>
          <w:rFonts w:ascii="Times New Roman" w:hAnsi="Times New Roman" w:cs="Times New Roman"/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B56A4" w:rsidRPr="006A0612" w:rsidRDefault="00AB56A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B56A4" w:rsidRPr="006A0612" w:rsidRDefault="00AB56A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6A0612">
        <w:rPr>
          <w:rFonts w:ascii="Times New Roman" w:hAnsi="Times New Roman" w:cs="Times New Roman"/>
          <w:sz w:val="28"/>
          <w:szCs w:val="28"/>
        </w:rPr>
        <w:t>а</w:t>
      </w:r>
      <w:r w:rsidRPr="006A0612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город Краснодар Н.В.Маханько.</w:t>
      </w:r>
    </w:p>
    <w:p w:rsidR="00AB56A4" w:rsidRDefault="00AB56A4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A4" w:rsidRPr="00480FA3" w:rsidRDefault="00AB56A4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B6" w:rsidRDefault="00C631B6" w:rsidP="00C6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C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C631B6" w:rsidRDefault="00C631B6" w:rsidP="00C6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C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1CC8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AB56A4" w:rsidRPr="00480FA3" w:rsidRDefault="00C631B6" w:rsidP="00C631B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CC8">
        <w:rPr>
          <w:rFonts w:ascii="Times New Roman" w:hAnsi="Times New Roman" w:cs="Times New Roman"/>
          <w:sz w:val="28"/>
          <w:szCs w:val="28"/>
        </w:rPr>
        <w:t>город Краснодар</w:t>
      </w:r>
      <w:r w:rsidRPr="00C6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В.Л.Евланов</w:t>
      </w:r>
    </w:p>
    <w:sectPr w:rsidR="00AB56A4" w:rsidRPr="00480FA3" w:rsidSect="005170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58" w:rsidRDefault="003B1658" w:rsidP="008678CA">
      <w:pPr>
        <w:spacing w:after="0" w:line="240" w:lineRule="auto"/>
      </w:pPr>
      <w:r>
        <w:separator/>
      </w:r>
    </w:p>
  </w:endnote>
  <w:endnote w:type="continuationSeparator" w:id="0">
    <w:p w:rsidR="003B1658" w:rsidRDefault="003B1658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58" w:rsidRDefault="003B1658" w:rsidP="008678CA">
      <w:pPr>
        <w:spacing w:after="0" w:line="240" w:lineRule="auto"/>
      </w:pPr>
      <w:r>
        <w:separator/>
      </w:r>
    </w:p>
  </w:footnote>
  <w:footnote w:type="continuationSeparator" w:id="0">
    <w:p w:rsidR="003B1658" w:rsidRDefault="003B1658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53" w:rsidRPr="00255A86" w:rsidRDefault="00802353" w:rsidP="00A52432">
    <w:pPr>
      <w:pStyle w:val="a6"/>
      <w:tabs>
        <w:tab w:val="center" w:pos="4819"/>
        <w:tab w:val="left" w:pos="670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313031" w:rsidRPr="004B2918">
      <w:rPr>
        <w:rFonts w:ascii="Times New Roman" w:hAnsi="Times New Roman" w:cs="Times New Roman"/>
        <w:sz w:val="28"/>
        <w:szCs w:val="28"/>
      </w:rPr>
      <w:fldChar w:fldCharType="begin"/>
    </w:r>
    <w:r w:rsidRPr="004B29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313031" w:rsidRPr="004B2918">
      <w:rPr>
        <w:rFonts w:ascii="Times New Roman" w:hAnsi="Times New Roman" w:cs="Times New Roman"/>
        <w:sz w:val="28"/>
        <w:szCs w:val="28"/>
      </w:rPr>
      <w:fldChar w:fldCharType="separate"/>
    </w:r>
    <w:r w:rsidR="00C631B6">
      <w:rPr>
        <w:rFonts w:ascii="Times New Roman" w:hAnsi="Times New Roman" w:cs="Times New Roman"/>
        <w:noProof/>
        <w:sz w:val="28"/>
        <w:szCs w:val="28"/>
      </w:rPr>
      <w:t>10</w:t>
    </w:r>
    <w:r w:rsidR="00313031" w:rsidRPr="004B2918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240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">
    <w:nsid w:val="7FF77B5D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1F0"/>
    <w:rsid w:val="0000278D"/>
    <w:rsid w:val="00002EC5"/>
    <w:rsid w:val="000055CD"/>
    <w:rsid w:val="00030A92"/>
    <w:rsid w:val="00043167"/>
    <w:rsid w:val="000463C6"/>
    <w:rsid w:val="0006254C"/>
    <w:rsid w:val="000644D3"/>
    <w:rsid w:val="00067818"/>
    <w:rsid w:val="00081005"/>
    <w:rsid w:val="000924D8"/>
    <w:rsid w:val="00096316"/>
    <w:rsid w:val="000B0FDC"/>
    <w:rsid w:val="000C58D4"/>
    <w:rsid w:val="000D1140"/>
    <w:rsid w:val="000D5126"/>
    <w:rsid w:val="000E227C"/>
    <w:rsid w:val="000E5408"/>
    <w:rsid w:val="000F0825"/>
    <w:rsid w:val="000F7B90"/>
    <w:rsid w:val="0010756E"/>
    <w:rsid w:val="001106B0"/>
    <w:rsid w:val="0011361A"/>
    <w:rsid w:val="0011623D"/>
    <w:rsid w:val="001238D1"/>
    <w:rsid w:val="0014785C"/>
    <w:rsid w:val="00157845"/>
    <w:rsid w:val="001613DD"/>
    <w:rsid w:val="001639F2"/>
    <w:rsid w:val="001707A3"/>
    <w:rsid w:val="00177393"/>
    <w:rsid w:val="00182BB0"/>
    <w:rsid w:val="001907D4"/>
    <w:rsid w:val="00190948"/>
    <w:rsid w:val="00191FC1"/>
    <w:rsid w:val="00194189"/>
    <w:rsid w:val="001949D7"/>
    <w:rsid w:val="001A0B9D"/>
    <w:rsid w:val="001A70C1"/>
    <w:rsid w:val="001B3599"/>
    <w:rsid w:val="001D225B"/>
    <w:rsid w:val="001E034D"/>
    <w:rsid w:val="001E2186"/>
    <w:rsid w:val="001F1507"/>
    <w:rsid w:val="001F175E"/>
    <w:rsid w:val="001F4F50"/>
    <w:rsid w:val="001F70C6"/>
    <w:rsid w:val="001F79F8"/>
    <w:rsid w:val="00204311"/>
    <w:rsid w:val="00207AE3"/>
    <w:rsid w:val="00211EB7"/>
    <w:rsid w:val="002179CC"/>
    <w:rsid w:val="002276A5"/>
    <w:rsid w:val="00230610"/>
    <w:rsid w:val="00246AD9"/>
    <w:rsid w:val="00250DDF"/>
    <w:rsid w:val="00255A86"/>
    <w:rsid w:val="00262F0D"/>
    <w:rsid w:val="0026425A"/>
    <w:rsid w:val="00272B07"/>
    <w:rsid w:val="0029300E"/>
    <w:rsid w:val="002A3404"/>
    <w:rsid w:val="002A5826"/>
    <w:rsid w:val="002B1A31"/>
    <w:rsid w:val="002B341B"/>
    <w:rsid w:val="002B60A4"/>
    <w:rsid w:val="002B73D8"/>
    <w:rsid w:val="002C1A1C"/>
    <w:rsid w:val="002C6AA9"/>
    <w:rsid w:val="002D302F"/>
    <w:rsid w:val="002D3D87"/>
    <w:rsid w:val="002F4379"/>
    <w:rsid w:val="0030299A"/>
    <w:rsid w:val="00307BC6"/>
    <w:rsid w:val="00313031"/>
    <w:rsid w:val="0034340F"/>
    <w:rsid w:val="0035373B"/>
    <w:rsid w:val="00380673"/>
    <w:rsid w:val="003863FC"/>
    <w:rsid w:val="00387F77"/>
    <w:rsid w:val="003904A4"/>
    <w:rsid w:val="003A16BC"/>
    <w:rsid w:val="003A1B1E"/>
    <w:rsid w:val="003A7E07"/>
    <w:rsid w:val="003B1658"/>
    <w:rsid w:val="003D1202"/>
    <w:rsid w:val="003E2F63"/>
    <w:rsid w:val="003F27C9"/>
    <w:rsid w:val="003F31EC"/>
    <w:rsid w:val="003F7F37"/>
    <w:rsid w:val="004055A8"/>
    <w:rsid w:val="0041452B"/>
    <w:rsid w:val="00430BF3"/>
    <w:rsid w:val="0045164D"/>
    <w:rsid w:val="00462F03"/>
    <w:rsid w:val="0046332C"/>
    <w:rsid w:val="00466B63"/>
    <w:rsid w:val="00480FA3"/>
    <w:rsid w:val="0049028D"/>
    <w:rsid w:val="00490F34"/>
    <w:rsid w:val="0049136C"/>
    <w:rsid w:val="00493698"/>
    <w:rsid w:val="004A5601"/>
    <w:rsid w:val="004A7439"/>
    <w:rsid w:val="004B2918"/>
    <w:rsid w:val="004B3646"/>
    <w:rsid w:val="004B4D92"/>
    <w:rsid w:val="004B76DF"/>
    <w:rsid w:val="004C1CC8"/>
    <w:rsid w:val="004C352A"/>
    <w:rsid w:val="004C375F"/>
    <w:rsid w:val="004D6FD0"/>
    <w:rsid w:val="004F0643"/>
    <w:rsid w:val="004F0652"/>
    <w:rsid w:val="004F1674"/>
    <w:rsid w:val="004F5C0A"/>
    <w:rsid w:val="004F70DA"/>
    <w:rsid w:val="0050436D"/>
    <w:rsid w:val="00504E44"/>
    <w:rsid w:val="005065CA"/>
    <w:rsid w:val="0050746D"/>
    <w:rsid w:val="00514306"/>
    <w:rsid w:val="005170FD"/>
    <w:rsid w:val="005207D0"/>
    <w:rsid w:val="005242D4"/>
    <w:rsid w:val="0052735B"/>
    <w:rsid w:val="00531011"/>
    <w:rsid w:val="00541034"/>
    <w:rsid w:val="00556F2F"/>
    <w:rsid w:val="00560066"/>
    <w:rsid w:val="00563F98"/>
    <w:rsid w:val="00577010"/>
    <w:rsid w:val="00584352"/>
    <w:rsid w:val="005940C0"/>
    <w:rsid w:val="00597286"/>
    <w:rsid w:val="005A0929"/>
    <w:rsid w:val="005A68D7"/>
    <w:rsid w:val="005B2B46"/>
    <w:rsid w:val="005B7BC6"/>
    <w:rsid w:val="005C007E"/>
    <w:rsid w:val="005C0E4B"/>
    <w:rsid w:val="005C3E7E"/>
    <w:rsid w:val="005C6F8A"/>
    <w:rsid w:val="005E31F0"/>
    <w:rsid w:val="005E45F7"/>
    <w:rsid w:val="005E552C"/>
    <w:rsid w:val="005F06F2"/>
    <w:rsid w:val="005F0E03"/>
    <w:rsid w:val="005F1B22"/>
    <w:rsid w:val="005F1FD8"/>
    <w:rsid w:val="005F2DD5"/>
    <w:rsid w:val="00603AF3"/>
    <w:rsid w:val="00606E83"/>
    <w:rsid w:val="006116A9"/>
    <w:rsid w:val="00624DE6"/>
    <w:rsid w:val="00627627"/>
    <w:rsid w:val="00632A75"/>
    <w:rsid w:val="00641BD4"/>
    <w:rsid w:val="0064577B"/>
    <w:rsid w:val="00646D71"/>
    <w:rsid w:val="00653DA8"/>
    <w:rsid w:val="006863C2"/>
    <w:rsid w:val="006A0612"/>
    <w:rsid w:val="006A21B8"/>
    <w:rsid w:val="006A3D25"/>
    <w:rsid w:val="006B173A"/>
    <w:rsid w:val="006B2C98"/>
    <w:rsid w:val="006B5578"/>
    <w:rsid w:val="006B693D"/>
    <w:rsid w:val="006C29C7"/>
    <w:rsid w:val="006C64F1"/>
    <w:rsid w:val="006D090B"/>
    <w:rsid w:val="006D0D57"/>
    <w:rsid w:val="006D6CD6"/>
    <w:rsid w:val="006E4309"/>
    <w:rsid w:val="006F05D9"/>
    <w:rsid w:val="0070322D"/>
    <w:rsid w:val="00712FB4"/>
    <w:rsid w:val="00724F82"/>
    <w:rsid w:val="00726192"/>
    <w:rsid w:val="007537EB"/>
    <w:rsid w:val="00757787"/>
    <w:rsid w:val="00771C56"/>
    <w:rsid w:val="0078203E"/>
    <w:rsid w:val="00782041"/>
    <w:rsid w:val="007A5A89"/>
    <w:rsid w:val="007A7EDA"/>
    <w:rsid w:val="007B5397"/>
    <w:rsid w:val="007B5C6E"/>
    <w:rsid w:val="007B643A"/>
    <w:rsid w:val="007C30DE"/>
    <w:rsid w:val="007C7029"/>
    <w:rsid w:val="007D7360"/>
    <w:rsid w:val="007E7E7B"/>
    <w:rsid w:val="007F7612"/>
    <w:rsid w:val="00800559"/>
    <w:rsid w:val="00802353"/>
    <w:rsid w:val="00803AD0"/>
    <w:rsid w:val="008178CE"/>
    <w:rsid w:val="00817FF0"/>
    <w:rsid w:val="00831882"/>
    <w:rsid w:val="008351E6"/>
    <w:rsid w:val="0084132C"/>
    <w:rsid w:val="00841A98"/>
    <w:rsid w:val="00866010"/>
    <w:rsid w:val="008678CA"/>
    <w:rsid w:val="00871D76"/>
    <w:rsid w:val="00877D94"/>
    <w:rsid w:val="00884878"/>
    <w:rsid w:val="00897BCA"/>
    <w:rsid w:val="008A3C3D"/>
    <w:rsid w:val="008A737B"/>
    <w:rsid w:val="008C11EB"/>
    <w:rsid w:val="008D1B54"/>
    <w:rsid w:val="008E0101"/>
    <w:rsid w:val="008F274F"/>
    <w:rsid w:val="008F2CCB"/>
    <w:rsid w:val="00901416"/>
    <w:rsid w:val="009020D9"/>
    <w:rsid w:val="00902CC5"/>
    <w:rsid w:val="009034BB"/>
    <w:rsid w:val="00910708"/>
    <w:rsid w:val="00913C04"/>
    <w:rsid w:val="009153F3"/>
    <w:rsid w:val="00924A0E"/>
    <w:rsid w:val="00931B0C"/>
    <w:rsid w:val="00931BF1"/>
    <w:rsid w:val="00943CF1"/>
    <w:rsid w:val="0094532F"/>
    <w:rsid w:val="00945D3B"/>
    <w:rsid w:val="00965F83"/>
    <w:rsid w:val="0098690E"/>
    <w:rsid w:val="00990B3F"/>
    <w:rsid w:val="00993656"/>
    <w:rsid w:val="009A1F24"/>
    <w:rsid w:val="009A2695"/>
    <w:rsid w:val="009A5E5E"/>
    <w:rsid w:val="009B0980"/>
    <w:rsid w:val="009B11C3"/>
    <w:rsid w:val="009B4F79"/>
    <w:rsid w:val="009C78DB"/>
    <w:rsid w:val="009D0A81"/>
    <w:rsid w:val="009D0F85"/>
    <w:rsid w:val="009D72B9"/>
    <w:rsid w:val="009E4E17"/>
    <w:rsid w:val="00A03C84"/>
    <w:rsid w:val="00A0616C"/>
    <w:rsid w:val="00A12679"/>
    <w:rsid w:val="00A16877"/>
    <w:rsid w:val="00A238AA"/>
    <w:rsid w:val="00A272A8"/>
    <w:rsid w:val="00A276E3"/>
    <w:rsid w:val="00A334EF"/>
    <w:rsid w:val="00A34022"/>
    <w:rsid w:val="00A35351"/>
    <w:rsid w:val="00A362FF"/>
    <w:rsid w:val="00A4586B"/>
    <w:rsid w:val="00A51453"/>
    <w:rsid w:val="00A52432"/>
    <w:rsid w:val="00A5322D"/>
    <w:rsid w:val="00A61FC5"/>
    <w:rsid w:val="00A717D1"/>
    <w:rsid w:val="00A7479F"/>
    <w:rsid w:val="00A87DEE"/>
    <w:rsid w:val="00AA2603"/>
    <w:rsid w:val="00AB26B2"/>
    <w:rsid w:val="00AB56A4"/>
    <w:rsid w:val="00AC2E33"/>
    <w:rsid w:val="00AD22BB"/>
    <w:rsid w:val="00AD6D95"/>
    <w:rsid w:val="00AE2A1C"/>
    <w:rsid w:val="00AF4546"/>
    <w:rsid w:val="00B01CFB"/>
    <w:rsid w:val="00B06F6A"/>
    <w:rsid w:val="00B1227C"/>
    <w:rsid w:val="00B130D8"/>
    <w:rsid w:val="00B278DC"/>
    <w:rsid w:val="00B32F89"/>
    <w:rsid w:val="00B34810"/>
    <w:rsid w:val="00B55477"/>
    <w:rsid w:val="00B55A8E"/>
    <w:rsid w:val="00B64A60"/>
    <w:rsid w:val="00B67000"/>
    <w:rsid w:val="00B8643A"/>
    <w:rsid w:val="00B941F9"/>
    <w:rsid w:val="00B947A1"/>
    <w:rsid w:val="00BA0268"/>
    <w:rsid w:val="00BA43E2"/>
    <w:rsid w:val="00BA7DAA"/>
    <w:rsid w:val="00BB05F9"/>
    <w:rsid w:val="00BB3294"/>
    <w:rsid w:val="00BB7D50"/>
    <w:rsid w:val="00BE4A55"/>
    <w:rsid w:val="00BF255B"/>
    <w:rsid w:val="00BF6C05"/>
    <w:rsid w:val="00C02AF6"/>
    <w:rsid w:val="00C40A0F"/>
    <w:rsid w:val="00C468A1"/>
    <w:rsid w:val="00C5468B"/>
    <w:rsid w:val="00C54961"/>
    <w:rsid w:val="00C631B6"/>
    <w:rsid w:val="00C67472"/>
    <w:rsid w:val="00C93667"/>
    <w:rsid w:val="00C9614C"/>
    <w:rsid w:val="00CA163A"/>
    <w:rsid w:val="00CA19F0"/>
    <w:rsid w:val="00CB10B5"/>
    <w:rsid w:val="00CB39F9"/>
    <w:rsid w:val="00CC282A"/>
    <w:rsid w:val="00CC50DF"/>
    <w:rsid w:val="00CD0C88"/>
    <w:rsid w:val="00CD34A3"/>
    <w:rsid w:val="00CD37F6"/>
    <w:rsid w:val="00CE278B"/>
    <w:rsid w:val="00CE4E27"/>
    <w:rsid w:val="00D00326"/>
    <w:rsid w:val="00D06037"/>
    <w:rsid w:val="00D079C1"/>
    <w:rsid w:val="00D22D6C"/>
    <w:rsid w:val="00D2540C"/>
    <w:rsid w:val="00D462F1"/>
    <w:rsid w:val="00D6310D"/>
    <w:rsid w:val="00D725CD"/>
    <w:rsid w:val="00D74A9B"/>
    <w:rsid w:val="00D74B20"/>
    <w:rsid w:val="00D830E6"/>
    <w:rsid w:val="00D848A5"/>
    <w:rsid w:val="00D9006B"/>
    <w:rsid w:val="00DB1BF3"/>
    <w:rsid w:val="00DB5662"/>
    <w:rsid w:val="00DB6C58"/>
    <w:rsid w:val="00DC1878"/>
    <w:rsid w:val="00DC566B"/>
    <w:rsid w:val="00DC6C20"/>
    <w:rsid w:val="00DE16C6"/>
    <w:rsid w:val="00DE248C"/>
    <w:rsid w:val="00DE35CF"/>
    <w:rsid w:val="00DF59EE"/>
    <w:rsid w:val="00E111E3"/>
    <w:rsid w:val="00E23D6A"/>
    <w:rsid w:val="00E33AD0"/>
    <w:rsid w:val="00E4500B"/>
    <w:rsid w:val="00E466EC"/>
    <w:rsid w:val="00E51225"/>
    <w:rsid w:val="00E52FA4"/>
    <w:rsid w:val="00E57FED"/>
    <w:rsid w:val="00E62C29"/>
    <w:rsid w:val="00E66483"/>
    <w:rsid w:val="00E75A59"/>
    <w:rsid w:val="00E8592A"/>
    <w:rsid w:val="00E86337"/>
    <w:rsid w:val="00E93FD8"/>
    <w:rsid w:val="00E946DA"/>
    <w:rsid w:val="00E9470D"/>
    <w:rsid w:val="00EA1FC6"/>
    <w:rsid w:val="00EA23AA"/>
    <w:rsid w:val="00EC0AD2"/>
    <w:rsid w:val="00ED04EB"/>
    <w:rsid w:val="00EF1B58"/>
    <w:rsid w:val="00EF5A84"/>
    <w:rsid w:val="00F0121A"/>
    <w:rsid w:val="00F03C6A"/>
    <w:rsid w:val="00F3697A"/>
    <w:rsid w:val="00F40383"/>
    <w:rsid w:val="00F418F4"/>
    <w:rsid w:val="00F758E1"/>
    <w:rsid w:val="00F761C0"/>
    <w:rsid w:val="00F93A66"/>
    <w:rsid w:val="00FA17D1"/>
    <w:rsid w:val="00FB5B05"/>
    <w:rsid w:val="00FB7204"/>
    <w:rsid w:val="00FB79A8"/>
    <w:rsid w:val="00FC2B4D"/>
    <w:rsid w:val="00FE4154"/>
    <w:rsid w:val="00FE5DBA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F758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758E1"/>
    <w:pPr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F758E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8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678CA"/>
    <w:rPr>
      <w:rFonts w:cs="Times New Roman"/>
    </w:rPr>
  </w:style>
  <w:style w:type="paragraph" w:styleId="a8">
    <w:name w:val="footer"/>
    <w:basedOn w:val="a"/>
    <w:link w:val="a9"/>
    <w:semiHidden/>
    <w:rsid w:val="008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rsid w:val="003434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subject/>
  <dc:creator>a.sergeeva</dc:creator>
  <cp:keywords/>
  <dc:description/>
  <cp:lastModifiedBy>u.zhivotkova</cp:lastModifiedBy>
  <cp:revision>16</cp:revision>
  <cp:lastPrinted>2013-11-08T08:13:00Z</cp:lastPrinted>
  <dcterms:created xsi:type="dcterms:W3CDTF">2013-11-06T08:40:00Z</dcterms:created>
  <dcterms:modified xsi:type="dcterms:W3CDTF">2013-11-11T12:18:00Z</dcterms:modified>
</cp:coreProperties>
</file>